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E8AC9" w14:textId="77777777" w:rsidR="00E775C7" w:rsidRDefault="003805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«Построил – оформи»: зачем регистрировать право на жилой дом?</w:t>
      </w:r>
    </w:p>
    <w:p w14:paraId="63DF2798" w14:textId="77777777" w:rsidR="00E775C7" w:rsidRDefault="003805F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1 марта 2025 года вступили в силу поправки в Градостроительный кодекс РФ, которые закрепляют новое правило: «построил – оформи». Именно с этой даты ввести в эксплуатацию построенный индивидуальный жилой дом можно только при условии, что он поставлен на к</w:t>
      </w:r>
      <w:r>
        <w:rPr>
          <w:rFonts w:ascii="Times New Roman" w:hAnsi="Times New Roman" w:cs="Times New Roman"/>
          <w:i/>
          <w:sz w:val="28"/>
          <w:szCs w:val="28"/>
        </w:rPr>
        <w:t>адастровый учет и на него зарегистрировано право собственности. Управление Росреестра по Республике Башкортостан рассказывает, как применяются новые нормы, как быстро и без лишних хлопот оформить жилой дом и какие последствия могут быть, если право собстве</w:t>
      </w:r>
      <w:r>
        <w:rPr>
          <w:rFonts w:ascii="Times New Roman" w:hAnsi="Times New Roman" w:cs="Times New Roman"/>
          <w:i/>
          <w:sz w:val="28"/>
          <w:szCs w:val="28"/>
        </w:rPr>
        <w:t>нности не оформлено.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2FEE5B0" w14:textId="77777777" w:rsidR="00E775C7" w:rsidRDefault="003805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чего введен принцип «построил-оформи»?    </w:t>
      </w:r>
    </w:p>
    <w:p w14:paraId="07BE40E5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марта 2025 года вступил в силу Федеральный закон от 26 декабря 2024 года № 487-ФЗ «О внесении изменений в отдельные законодательные акты Российской Федерации». Он закрепил новый принцип</w:t>
      </w:r>
      <w:r>
        <w:rPr>
          <w:rFonts w:ascii="Times New Roman" w:hAnsi="Times New Roman" w:cs="Times New Roman"/>
          <w:sz w:val="28"/>
          <w:szCs w:val="28"/>
        </w:rPr>
        <w:t xml:space="preserve"> «построил – оформи», согласно которому по завершении строительства у гражданина или организации возникает </w:t>
      </w:r>
      <w:r>
        <w:rPr>
          <w:rFonts w:ascii="Times New Roman" w:hAnsi="Times New Roman" w:cs="Times New Roman"/>
          <w:b/>
          <w:i/>
          <w:sz w:val="28"/>
          <w:szCs w:val="28"/>
        </w:rPr>
        <w:t>обязанность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зарегистрировать право собственности на объект недвижимости. В ином случае ресурсоснабжающие организации не подведут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 дому газ, воду и и</w:t>
      </w:r>
      <w:r>
        <w:rPr>
          <w:rFonts w:ascii="Times New Roman" w:hAnsi="Times New Roman" w:cs="Times New Roman"/>
          <w:sz w:val="28"/>
          <w:szCs w:val="28"/>
        </w:rPr>
        <w:t xml:space="preserve">ные необходимые коммуникации. </w:t>
      </w:r>
    </w:p>
    <w:p w14:paraId="28CC4E43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допускается использование упрощенного порядка оформления – в том числе в рамках продленной «дачной амнистии». </w:t>
      </w:r>
    </w:p>
    <w:p w14:paraId="40E32C3C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Отметим, что действие закона не распространяется на здания и сооружения, построенные и фактически эксплуа</w:t>
      </w:r>
      <w:r>
        <w:rPr>
          <w:rFonts w:ascii="Times New Roman" w:hAnsi="Times New Roman" w:cs="Times New Roman"/>
          <w:sz w:val="28"/>
          <w:szCs w:val="28"/>
        </w:rPr>
        <w:t>тируемые до 1 марта 2025 года. Однако в ходе контрольно-надзорных мероприятий в сфере землепользования уполномоченные органы всегда запрашивают сведения о правоустанавливающих документах, в том числе на расположенные на участке дома. Одновременно проводятс</w:t>
      </w:r>
      <w:r>
        <w:rPr>
          <w:rFonts w:ascii="Times New Roman" w:hAnsi="Times New Roman" w:cs="Times New Roman"/>
          <w:sz w:val="28"/>
          <w:szCs w:val="28"/>
        </w:rPr>
        <w:t>я разъяснительные и консультационные мероприятия, направленные на стимулирование добровольной регистрации прав на недвижимость.</w:t>
      </w:r>
    </w:p>
    <w:p w14:paraId="6624C476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необходимо для формирования полных и достоверных сведений о земле и недвижимости, для качественного управления территориями,</w:t>
      </w:r>
      <w:r>
        <w:rPr>
          <w:rFonts w:ascii="Times New Roman" w:hAnsi="Times New Roman" w:cs="Times New Roman"/>
          <w:sz w:val="28"/>
          <w:szCs w:val="28"/>
        </w:rPr>
        <w:t xml:space="preserve"> но самое главное - для обеспечения надежной правовой защиты самих собственников.</w:t>
      </w:r>
    </w:p>
    <w:p w14:paraId="2B91D01D" w14:textId="77777777" w:rsidR="00E775C7" w:rsidRDefault="003805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Зачем нужно регистрировать права?</w:t>
      </w:r>
    </w:p>
    <w:p w14:paraId="13E9BBEF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права в Едином государственном реестре недвижимости (ЕГРН) – это единственный способ юридически подтвердить свое право собственн</w:t>
      </w:r>
      <w:r>
        <w:rPr>
          <w:rFonts w:ascii="Times New Roman" w:hAnsi="Times New Roman" w:cs="Times New Roman"/>
          <w:sz w:val="28"/>
          <w:szCs w:val="28"/>
        </w:rPr>
        <w:t>ости на объект недвижимости. Владельцу крайне важно понимать: пока право не зарегистрировано в ЕГРН, он юридически не является собственником. Это означает, что он не может: продать дом, подарить его, завещать по наследству, сдать в аренду на законных основ</w:t>
      </w:r>
      <w:r>
        <w:rPr>
          <w:rFonts w:ascii="Times New Roman" w:hAnsi="Times New Roman" w:cs="Times New Roman"/>
          <w:sz w:val="28"/>
          <w:szCs w:val="28"/>
        </w:rPr>
        <w:t>аниях, использовать объект как залог или внести в уставной капитал, а с 1 марта 2025 года не может начать использовать.</w:t>
      </w:r>
    </w:p>
    <w:p w14:paraId="08DB79AC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Кроме того, без регистрации невозможно получить компенсацию в случае ущерба или утраты имущества. Если дом пострадает от пожара, наводне</w:t>
      </w:r>
      <w:r>
        <w:rPr>
          <w:rFonts w:ascii="Times New Roman" w:hAnsi="Times New Roman" w:cs="Times New Roman"/>
          <w:sz w:val="28"/>
          <w:szCs w:val="28"/>
        </w:rPr>
        <w:t xml:space="preserve">ния, урагана или другого чрезвычайного происшествия - страховые компании и государственные органы выплатят возмещение только собственнику с зарегистрированными правами.   </w:t>
      </w:r>
    </w:p>
    <w:p w14:paraId="66D777A6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же самое касается ситуаций, когда земельный участок с постройками изымается для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осударственных или муниципальных нужд (например, под строительство дороги или социального объекта). Компенсация за дом выплачивается исключительно при наличии зарегистрированного права. </w:t>
      </w:r>
    </w:p>
    <w:p w14:paraId="73161609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один важный аспект: незарегистрированное право не отображается в </w:t>
      </w:r>
      <w:r>
        <w:rPr>
          <w:rFonts w:ascii="Times New Roman" w:hAnsi="Times New Roman" w:cs="Times New Roman"/>
          <w:sz w:val="28"/>
          <w:szCs w:val="28"/>
        </w:rPr>
        <w:t xml:space="preserve">личном кабинете на портале Госуслуг, в сервисах Росреестра и других государственных информационных системах. Это создает риски при проверке статуса недвижимости, неудобства для самого собственника, желающего уточнить какие-либо сведения о своем имуществе. </w:t>
      </w:r>
    </w:p>
    <w:p w14:paraId="31584557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Росреестра, в каждом регионе России насчитывается от 1 до 5 тысяч индивидуальных жилых домов, которые фактически эксплуатируются, но так и не оформлены в собственность. Многие владельцы годами живут в таких домах, не осознавая, что их имущество </w:t>
      </w:r>
      <w:r>
        <w:rPr>
          <w:rFonts w:ascii="Times New Roman" w:hAnsi="Times New Roman" w:cs="Times New Roman"/>
          <w:sz w:val="28"/>
          <w:szCs w:val="28"/>
        </w:rPr>
        <w:t xml:space="preserve">юридически «невидимо» и незащищено. </w:t>
      </w:r>
    </w:p>
    <w:p w14:paraId="2268EE01" w14:textId="77777777" w:rsidR="00E775C7" w:rsidRDefault="003805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какого момента дом считается построенным?</w:t>
      </w:r>
    </w:p>
    <w:p w14:paraId="2E7F5636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тех объектов, где требуется получение разрешения на строительство, датой ввода в эксплуатацию будет является дата выдачи разрешения на ввод. Однако согласно статье 51 Град</w:t>
      </w:r>
      <w:r>
        <w:rPr>
          <w:rFonts w:ascii="Times New Roman" w:hAnsi="Times New Roman" w:cs="Times New Roman"/>
          <w:sz w:val="28"/>
          <w:szCs w:val="28"/>
        </w:rPr>
        <w:t xml:space="preserve">остроительного кодекса РФ при строительстве индивидуального жилого дома разрешение на строительство получать не требуется. Поэтому для индивидуальных жилых домов датой ввода в эксплуатацию является дата постановки объекта на кадастровый учет. </w:t>
      </w:r>
    </w:p>
    <w:p w14:paraId="661B11C8" w14:textId="77777777" w:rsidR="00E775C7" w:rsidRDefault="003805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Расскажите, </w:t>
      </w:r>
      <w:r>
        <w:rPr>
          <w:rFonts w:ascii="Times New Roman" w:hAnsi="Times New Roman" w:cs="Times New Roman"/>
          <w:b/>
          <w:sz w:val="28"/>
          <w:szCs w:val="28"/>
        </w:rPr>
        <w:t>как оформить жилой дом максимально просто?</w:t>
      </w:r>
    </w:p>
    <w:p w14:paraId="37862064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простой способ - воспользоваться «дачной амнистией», которая действует до 1 марта 2031 года. Этот упрощенный порядок, как уже было ранее сказано, позволяет зарегистрировать право собственности на садовый или</w:t>
      </w:r>
      <w:r>
        <w:rPr>
          <w:rFonts w:ascii="Times New Roman" w:hAnsi="Times New Roman" w:cs="Times New Roman"/>
          <w:sz w:val="28"/>
          <w:szCs w:val="28"/>
        </w:rPr>
        <w:t xml:space="preserve"> жилой дом, построенный на земельном участке, предназначенном для ведения садоводства, индивидуального жилищного строительства или личного подсобного хозяйства. </w:t>
      </w:r>
    </w:p>
    <w:p w14:paraId="2F956409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регистрации права собственности на садовые и жилые дома в упрощенном порядке необходимо пр</w:t>
      </w:r>
      <w:r>
        <w:rPr>
          <w:rFonts w:ascii="Times New Roman" w:hAnsi="Times New Roman" w:cs="Times New Roman"/>
          <w:sz w:val="28"/>
          <w:szCs w:val="28"/>
        </w:rPr>
        <w:t xml:space="preserve">едставить в Росреестр технический план объекта, подготовленный кадастровым инженером на основании декларации, заполненной владельцем. Если права на земельный участок не зарегистрированы в ЕГРН, то также необходимо приложить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правоустанавливающий документ на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 (государственный акт о предоставлении участка, договор-купли-продажи или иные документы).</w:t>
      </w:r>
    </w:p>
    <w:p w14:paraId="112B8098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Подать заявление и документы в Росреестр граждане могут самостоятельно любым удобным способом: в бумажном виде через офисы МФЦ, либо же в электронн</w:t>
      </w:r>
      <w:r>
        <w:rPr>
          <w:rFonts w:ascii="Times New Roman" w:hAnsi="Times New Roman" w:cs="Times New Roman"/>
          <w:sz w:val="28"/>
          <w:szCs w:val="28"/>
        </w:rPr>
        <w:t xml:space="preserve">ом виде через Личный кабинет на портале Росреестра или портал Госуслуг. Пошлина за госрегистрацию составит 700 руб. Срок регистрации бытовой недвижимости, в числе которых жилые дома, составляет не более трех рабочих дней. </w:t>
      </w:r>
    </w:p>
    <w:p w14:paraId="4CF0FA18" w14:textId="77777777" w:rsidR="00E775C7" w:rsidRDefault="003805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Где взять декларацию для подготов</w:t>
      </w:r>
      <w:r>
        <w:rPr>
          <w:rFonts w:ascii="Times New Roman" w:hAnsi="Times New Roman" w:cs="Times New Roman"/>
          <w:b/>
          <w:sz w:val="28"/>
          <w:szCs w:val="28"/>
        </w:rPr>
        <w:t xml:space="preserve">ки технического плана? </w:t>
      </w:r>
    </w:p>
    <w:p w14:paraId="53B7515F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декларации утверждена приказом Росреестра от 4 марта 2022 года № П/0072. Ее можно скачать бесплатно в любой правовой системе в интернете, а также получить у кадастрового инженера – как правило, он сам предоставляет актуальный </w:t>
      </w:r>
      <w:r>
        <w:rPr>
          <w:rFonts w:ascii="Times New Roman" w:hAnsi="Times New Roman" w:cs="Times New Roman"/>
          <w:sz w:val="28"/>
          <w:szCs w:val="28"/>
        </w:rPr>
        <w:t>бланк и помогает с заполнением.</w:t>
      </w:r>
    </w:p>
    <w:p w14:paraId="3AB97D82" w14:textId="77777777" w:rsidR="00E775C7" w:rsidRDefault="003805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найти кадастрового инженера?</w:t>
      </w:r>
    </w:p>
    <w:p w14:paraId="7910AF74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Кадастровые работы может выполнять только кадастровый инженер, состоящий в саморегулируемой организации. К примеру, можно обратиться в Филиал ППК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Республике Башкортостан или в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территориальные филиалы ГБУ Республики Башкортостан «Государственная кадастровая оценка и техническая инвентаризация» (БТИ).</w:t>
      </w:r>
    </w:p>
    <w:p w14:paraId="1027DD12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договоре на кадастровые работы обратите внимание на результат работ. Если результат по договору - технический план, уточните нюа</w:t>
      </w:r>
      <w:r>
        <w:rPr>
          <w:rFonts w:ascii="Times New Roman" w:hAnsi="Times New Roman" w:cs="Times New Roman"/>
          <w:sz w:val="28"/>
          <w:szCs w:val="28"/>
        </w:rPr>
        <w:t xml:space="preserve">нсы про случай приостановления. Если результат работ - выписка из ЕГРН, можете быть спокойнее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- 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>, договорные отношения с кадастровой компанией закончатся только тогда, когда будет проведен кадастровый учет.</w:t>
      </w:r>
    </w:p>
    <w:p w14:paraId="6458AC9D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обратите внимание, что в договоре с к</w:t>
      </w:r>
      <w:r>
        <w:rPr>
          <w:rFonts w:ascii="Times New Roman" w:hAnsi="Times New Roman" w:cs="Times New Roman"/>
          <w:sz w:val="28"/>
          <w:szCs w:val="28"/>
        </w:rPr>
        <w:t>адастровым инженером можно прописать пункт, что он самостоятельно может подавать документы за заявителя, в ином случае, при отсутствии доверенности, подавать документы на кадастровый учет будет сам заказчик.</w:t>
      </w:r>
    </w:p>
    <w:p w14:paraId="38E30244" w14:textId="77777777" w:rsidR="00E775C7" w:rsidRDefault="003805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проверить, зарегистрировано ли право собстве</w:t>
      </w:r>
      <w:r>
        <w:rPr>
          <w:rFonts w:ascii="Times New Roman" w:hAnsi="Times New Roman" w:cs="Times New Roman"/>
          <w:b/>
          <w:sz w:val="28"/>
          <w:szCs w:val="28"/>
        </w:rPr>
        <w:t>нности?</w:t>
      </w:r>
    </w:p>
    <w:p w14:paraId="77DAAE83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самых удобных способов – воспользоваться электронными сервисами. Например, в разделе «Мои объекты» на портале Госуслуг можно увидеть всю информацию о недвижимости, зарегистрированной на вас.   Аналогичные сведения доступны в «Личном кабинет</w:t>
      </w:r>
      <w:r>
        <w:rPr>
          <w:rFonts w:ascii="Times New Roman" w:hAnsi="Times New Roman" w:cs="Times New Roman"/>
          <w:sz w:val="28"/>
          <w:szCs w:val="28"/>
        </w:rPr>
        <w:t xml:space="preserve">е» на официальном сайте Росреестра (rosreestr.gov.ru). Также можно получить выписку на объект из Единого государственного реестра недвижимости. </w:t>
      </w:r>
    </w:p>
    <w:p w14:paraId="1B65C031" w14:textId="77777777" w:rsidR="00E775C7" w:rsidRDefault="00380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Врезка:</w:t>
      </w:r>
    </w:p>
    <w:p w14:paraId="298AE128" w14:textId="77777777" w:rsidR="00E775C7" w:rsidRDefault="00380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B85C88B" wp14:editId="566B70B5">
                <wp:simplePos x="0" y="0"/>
                <wp:positionH relativeFrom="column">
                  <wp:posOffset>-60960</wp:posOffset>
                </wp:positionH>
                <wp:positionV relativeFrom="paragraph">
                  <wp:posOffset>603885</wp:posOffset>
                </wp:positionV>
                <wp:extent cx="1238250" cy="1238250"/>
                <wp:effectExtent l="0" t="0" r="0" b="0"/>
                <wp:wrapTight wrapText="bothSides">
                  <wp:wrapPolygon edited="0">
                    <wp:start x="0" y="0"/>
                    <wp:lineTo x="0" y="21268"/>
                    <wp:lineTo x="21268" y="21268"/>
                    <wp:lineTo x="21268" y="0"/>
                    <wp:lineTo x="0" y="0"/>
                  </wp:wrapPolygon>
                </wp:wrapTight>
                <wp:docPr id="1" name="Рисунок 1" descr="http://qrcoder.ru/code/?http%3A%2F%2Frosreestr02.ru%2Fmibew%2Findex.php%2Fchat%3Flocale%3Dru&amp;4&amp;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qrcoder.ru/code/?http%3A%2F%2Frosreestr02.ru%2Fmibew%2Findex.php%2Fchat%3Flocale%3Dru&amp;4&amp;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2382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-4.80pt;mso-position-horizontal:absolute;mso-position-vertical-relative:text;margin-top:47.55pt;mso-position-vertical:absolute;width:97.50pt;height:97.50pt;mso-wrap-distance-left:9.00pt;mso-wrap-distance-top:0.00pt;mso-wrap-distance-right:9.00pt;mso-wrap-distance-bottom:0.00pt;" wrapcoords="0 0 0 98463 98463 98463 98463 0 0 0" stroked="f">
                <v:path textboxrect="0,0,0,0"/>
                <w10:wrap type="tight"/>
                <v:imagedata r:id="rId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Если возникли вопросы, связанные с кадастровым учетом и регистрацией прав на жилой дом, можно воспользоваться несколькими быстрыми способами консультации с Росреестром:   </w:t>
      </w:r>
    </w:p>
    <w:p w14:paraId="4FEC8EB3" w14:textId="77777777" w:rsidR="00E775C7" w:rsidRDefault="00380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Бесплатный онлайн-консультант Управления Росреестра по РБ (будни с 9:00 до 18:00, </w:t>
      </w:r>
      <w:r>
        <w:rPr>
          <w:rFonts w:ascii="Times New Roman" w:hAnsi="Times New Roman" w:cs="Times New Roman"/>
          <w:sz w:val="28"/>
          <w:szCs w:val="28"/>
        </w:rPr>
        <w:t xml:space="preserve">в пятницу – до 16:45; сообщения в нерабочее время обрабатываются в первый рабочий день); Прямая ссылка: </w:t>
      </w:r>
      <w:hyperlink r:id="rId7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http://rosreestr02.ru/mibew/index.php/chat?locale=ru</w:t>
        </w:r>
      </w:hyperlink>
    </w:p>
    <w:p w14:paraId="412B5AB2" w14:textId="77777777" w:rsidR="00E775C7" w:rsidRDefault="00380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Круглосуточная горячая линия</w:t>
      </w:r>
      <w:r>
        <w:rPr>
          <w:rFonts w:ascii="Times New Roman" w:hAnsi="Times New Roman" w:cs="Times New Roman"/>
          <w:sz w:val="28"/>
          <w:szCs w:val="28"/>
        </w:rPr>
        <w:t>: 8 (800) 100-34-34;</w:t>
      </w:r>
    </w:p>
    <w:p w14:paraId="37432732" w14:textId="77777777" w:rsidR="00E775C7" w:rsidRDefault="00380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Тематические «горячие линии» – анонсы публикуются в соцсетях Управления;</w:t>
      </w:r>
    </w:p>
    <w:p w14:paraId="26437C69" w14:textId="77777777" w:rsidR="00E775C7" w:rsidRDefault="00380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2CFC577" wp14:editId="27D74DC8">
                <wp:simplePos x="0" y="0"/>
                <wp:positionH relativeFrom="column">
                  <wp:posOffset>-60960</wp:posOffset>
                </wp:positionH>
                <wp:positionV relativeFrom="paragraph">
                  <wp:posOffset>66040</wp:posOffset>
                </wp:positionV>
                <wp:extent cx="1257300" cy="1257300"/>
                <wp:effectExtent l="0" t="0" r="0" b="0"/>
                <wp:wrapTight wrapText="bothSides">
                  <wp:wrapPolygon edited="0">
                    <wp:start x="0" y="0"/>
                    <wp:lineTo x="0" y="21273"/>
                    <wp:lineTo x="21273" y="21273"/>
                    <wp:lineTo x="21273" y="0"/>
                    <wp:lineTo x="0" y="0"/>
                  </wp:wrapPolygon>
                </wp:wrapTight>
                <wp:docPr id="2" name="Рисунок 2" descr="http://qrcoder.ru/code/?https%3A%2F%2Fvk.com%2Fpublic_to02rosreestr&amp;4&amp;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qrcoder.ru/code/?https%3A%2F%2Fvk.com%2Fpublic_to02rosreestr&amp;4&amp;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9264;o:allowoverlap:true;o:allowincell:true;mso-position-horizontal-relative:text;margin-left:-4.80pt;mso-position-horizontal:absolute;mso-position-vertical-relative:text;margin-top:5.20pt;mso-position-vertical:absolute;width:99.00pt;height:99.00pt;mso-wrap-distance-left:9.00pt;mso-wrap-distance-top:0.00pt;mso-wrap-distance-right:9.00pt;mso-wrap-distance-bottom:0.00pt;" wrapcoords="0 0 0 98486 98486 98486 98486 0 0 0" stroked="f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lang w:eastAsia="ru-RU"/>
        </w:rPr>
        <w:t xml:space="preserve"> </w:t>
      </w:r>
    </w:p>
    <w:p w14:paraId="06089A6B" w14:textId="77777777" w:rsidR="00E775C7" w:rsidRDefault="00380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«Управление Росреестра по РБ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             </w:t>
      </w:r>
    </w:p>
    <w:p w14:paraId="1318BF49" w14:textId="77777777" w:rsidR="00E775C7" w:rsidRDefault="00380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https://vk.com/public_to02rosreestr</w:t>
      </w:r>
    </w:p>
    <w:p w14:paraId="376F00C7" w14:textId="77777777" w:rsidR="00E775C7" w:rsidRDefault="00E77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387DA10B" w14:textId="77777777" w:rsidR="00E775C7" w:rsidRDefault="00380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9CFCCB3" wp14:editId="03EC96BE">
                <wp:simplePos x="0" y="0"/>
                <wp:positionH relativeFrom="column">
                  <wp:posOffset>-60960</wp:posOffset>
                </wp:positionH>
                <wp:positionV relativeFrom="paragraph">
                  <wp:posOffset>34290</wp:posOffset>
                </wp:positionV>
                <wp:extent cx="1257300" cy="1257300"/>
                <wp:effectExtent l="0" t="0" r="0" b="0"/>
                <wp:wrapTight wrapText="bothSides">
                  <wp:wrapPolygon edited="0">
                    <wp:start x="0" y="0"/>
                    <wp:lineTo x="0" y="21273"/>
                    <wp:lineTo x="21273" y="21273"/>
                    <wp:lineTo x="21273" y="0"/>
                    <wp:lineTo x="0" y="0"/>
                  </wp:wrapPolygon>
                </wp:wrapTight>
                <wp:docPr id="3" name="Рисунок 3" descr="http://qrcoder.ru/code/?https%3A%2F%2Ft.me%2Frosreestr02&amp;4&amp;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qrcoder.ru/code/?https%3A%2F%2Ft.me%2Frosreestr02&amp;4&amp;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60288;o:allowoverlap:true;o:allowincell:true;mso-position-horizontal-relative:text;margin-left:-4.80pt;mso-position-horizontal:absolute;mso-position-vertical-relative:text;margin-top:2.70pt;mso-position-vertical:absolute;width:99.00pt;height:99.00pt;mso-wrap-distance-left:9.00pt;mso-wrap-distance-top:0.00pt;mso-wrap-distance-right:9.00pt;mso-wrap-distance-bottom:0.00pt;" wrapcoords="0 0 0 98486 98486 98486 98486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14:paraId="4697F92A" w14:textId="77777777" w:rsidR="00E775C7" w:rsidRDefault="00380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«Управление Росреестра РБ в 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F3E95C0" w14:textId="77777777" w:rsidR="00E775C7" w:rsidRDefault="00380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https://t.me/rosreestr02</w:t>
        </w:r>
      </w:hyperlink>
    </w:p>
    <w:p w14:paraId="2F03CA42" w14:textId="77777777" w:rsidR="00E775C7" w:rsidRDefault="00E77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3F7301D8" w14:textId="77777777" w:rsidR="00E775C7" w:rsidRDefault="00380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Очные консультации каждый первый вторник месяца в МФЦ и ежедневно – за компьютерами пользовательского сопровождения в этих центрах;</w:t>
      </w:r>
    </w:p>
    <w:p w14:paraId="3A1A9A54" w14:textId="77777777" w:rsidR="00E775C7" w:rsidRDefault="00380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Личные приемы сотрудниками аппарата и территориальных отделов Управления Ро</w:t>
      </w:r>
      <w:r>
        <w:rPr>
          <w:rFonts w:ascii="Times New Roman" w:hAnsi="Times New Roman" w:cs="Times New Roman"/>
          <w:sz w:val="28"/>
          <w:szCs w:val="28"/>
        </w:rPr>
        <w:t xml:space="preserve">среестра. </w:t>
      </w:r>
    </w:p>
    <w:p w14:paraId="299F60B5" w14:textId="77777777" w:rsidR="00E775C7" w:rsidRDefault="00E775C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24DD193" w14:textId="77777777" w:rsidR="00E775C7" w:rsidRDefault="003805F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Дополнительные вопросы для интервью:</w:t>
      </w:r>
    </w:p>
    <w:p w14:paraId="5E6DDBBA" w14:textId="77777777" w:rsidR="00E775C7" w:rsidRDefault="003805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Сколько жилых домов в республике остаются незарегистрированными? </w:t>
      </w:r>
    </w:p>
    <w:p w14:paraId="37935AEB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Республике Башкортостан на постоянной основе занимается повышением качества данных Единого государственного реестра </w:t>
      </w:r>
      <w:r>
        <w:rPr>
          <w:rFonts w:ascii="Times New Roman" w:hAnsi="Times New Roman" w:cs="Times New Roman"/>
          <w:sz w:val="28"/>
          <w:szCs w:val="28"/>
        </w:rPr>
        <w:t>недвижимости.</w:t>
      </w:r>
    </w:p>
    <w:p w14:paraId="2B13B5E0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этих работ в соответствии с представленными документами либо иными государственными информационными ресурсами приводятся в соответствии сведения объектах недвижимости и их правообладателях. В частности, Управлением на 1 ноября 2025 г</w:t>
      </w:r>
      <w:r>
        <w:rPr>
          <w:rFonts w:ascii="Times New Roman" w:hAnsi="Times New Roman" w:cs="Times New Roman"/>
          <w:sz w:val="28"/>
          <w:szCs w:val="28"/>
        </w:rPr>
        <w:t xml:space="preserve">ода установлено 232 499 земельных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участков с видом разрешённого использования индивидуально жилищное строительство и личное подсобное хозяйство, на которых по сведениям ЕГРН отсутствует сведения о жилом доме. Наибольшее количество таких земельных участков </w:t>
      </w:r>
      <w:r>
        <w:rPr>
          <w:rFonts w:ascii="Times New Roman" w:hAnsi="Times New Roman" w:cs="Times New Roman"/>
          <w:sz w:val="28"/>
          <w:szCs w:val="28"/>
        </w:rPr>
        <w:t>находятся в Уфимском районе (15583), наименьшее количество в городе Агидель (349).</w:t>
      </w:r>
    </w:p>
    <w:p w14:paraId="2E35174F" w14:textId="77777777" w:rsidR="00E775C7" w:rsidRDefault="003805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такое комплексные кадастровые работы и для чего они проводятся?</w:t>
      </w:r>
    </w:p>
    <w:p w14:paraId="45CC0FBC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Комплексные кадастровые работы (ККР) являются важным элементом поддержания актуальной и точной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в Едином государственном реестре недвижимости (ЕГРН). С каждым годом такие работы охватывают все больше регионов страны, увеличивая долю уточненных площадей и границ земельных участков и других объектов недвижимости.</w:t>
      </w:r>
    </w:p>
    <w:p w14:paraId="40847790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Комплексные кадастровые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- 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 одновременно уточняются координаты всех земельных участков и расположенных на них объектов капитального строительства в границах одного или нескольких смежных кадастровых кварталов. Поскольку отсутствие границ или неточно описанные границы явление не</w:t>
      </w:r>
      <w:r>
        <w:rPr>
          <w:rFonts w:ascii="Times New Roman" w:hAnsi="Times New Roman" w:cs="Times New Roman"/>
          <w:sz w:val="28"/>
          <w:szCs w:val="28"/>
        </w:rPr>
        <w:t xml:space="preserve"> редкое, решать проблему нужно не по каждому участку, а комплексно – по всем объектам недвижимости. И особенно актуально сейчас, поскольку с 1 марта 2025 года сделки с участками без установленных границ невозможны, как и регистрация домов на таких землях.</w:t>
      </w:r>
    </w:p>
    <w:p w14:paraId="34EBA81B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Очевидны преимущества, которые получают собственники недвижимости от участия в ККР.  Устраняются реестровые ошибки, что минимизирует риск судебных разбирательств; обеспечивается точность сведений о границах, что упрощает сделки с недвижимостью; уточняются </w:t>
      </w:r>
      <w:r>
        <w:rPr>
          <w:rFonts w:ascii="Times New Roman" w:hAnsi="Times New Roman" w:cs="Times New Roman"/>
          <w:sz w:val="28"/>
          <w:szCs w:val="28"/>
        </w:rPr>
        <w:t>координаты объектов недвижимости без финансовых затрат финансовых затрат</w:t>
      </w:r>
    </w:p>
    <w:p w14:paraId="4F9CD0A6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республике в текущем году комплексными кадастровыми работами охвачено более 470 кадастровых кварталов. Проводятся они за счет средств федерального, регионального и муниципальных бюджетов поэтому гражданам не придется оплачивать проведение этих рабо</w:t>
      </w:r>
      <w:r>
        <w:rPr>
          <w:rFonts w:ascii="Times New Roman" w:hAnsi="Times New Roman" w:cs="Times New Roman"/>
          <w:sz w:val="28"/>
          <w:szCs w:val="28"/>
        </w:rPr>
        <w:t>т.</w:t>
      </w:r>
    </w:p>
    <w:p w14:paraId="4DFD5D06" w14:textId="77777777" w:rsidR="00E775C7" w:rsidRDefault="003805F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Помимо анализа данных ЕГРН, как еще Управление Росреестра может выявить незарегистрированные объекты недвижимости?</w:t>
      </w:r>
    </w:p>
    <w:p w14:paraId="0BE69E87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полномочиям Управления Росреестра по Республике Башкортостан относится также осуществление федерального государственного земельного конт</w:t>
      </w:r>
      <w:r>
        <w:rPr>
          <w:rFonts w:ascii="Times New Roman" w:hAnsi="Times New Roman" w:cs="Times New Roman"/>
          <w:sz w:val="28"/>
          <w:szCs w:val="28"/>
        </w:rPr>
        <w:t>роля (надзора) (далее – государственный земельный надзор).</w:t>
      </w:r>
    </w:p>
    <w:p w14:paraId="295C5160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государственного земельного надзора является соблюдение юридическими лицами, индивидуальными предпринимателями, гражданами, органами государственной власти и органами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обязательных требований к использованию и охране объектов земельных отношений, за нарушение которых законодательством Российской Федерации предусмотрена административная ответственность.</w:t>
      </w:r>
    </w:p>
    <w:p w14:paraId="55AA896B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Управление в рамках реализации своих полномочий проводит профилак</w:t>
      </w:r>
      <w:r>
        <w:rPr>
          <w:rFonts w:ascii="Times New Roman" w:hAnsi="Times New Roman" w:cs="Times New Roman"/>
          <w:sz w:val="28"/>
          <w:szCs w:val="28"/>
        </w:rPr>
        <w:t>тические мероприятия и контрольные (надзорные) мероприятия, в том числе по согласованию с Прокуратурой Республики Башкортостан.</w:t>
      </w:r>
    </w:p>
    <w:p w14:paraId="0A66BAE5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проведение профилактических мероприятий (консультирование, предостережение о недопустимости нарушения обяз</w:t>
      </w:r>
      <w:r>
        <w:rPr>
          <w:rFonts w:ascii="Times New Roman" w:hAnsi="Times New Roman" w:cs="Times New Roman"/>
          <w:sz w:val="28"/>
          <w:szCs w:val="28"/>
        </w:rPr>
        <w:t>ательных требований) является приоритетным по отношению к контрольным (надзорным) мероприятиям, так как целями и задачами государственного земельного надзора является обеспечение стимулов к добросовестному соблюдению обязательных требований землепользовате</w:t>
      </w:r>
      <w:r>
        <w:rPr>
          <w:rFonts w:ascii="Times New Roman" w:hAnsi="Times New Roman" w:cs="Times New Roman"/>
          <w:sz w:val="28"/>
          <w:szCs w:val="28"/>
        </w:rPr>
        <w:t>лями.</w:t>
      </w:r>
    </w:p>
    <w:p w14:paraId="221CA1AF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вопросов, связанных с самовольным занятием или использованием без предусмотренных законодательством прав, нецелевым использованием земельного участка, также относится к компетенции органов муниципального земельного контроля администраций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районов и городских округов.</w:t>
      </w:r>
    </w:p>
    <w:p w14:paraId="3F737CC8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Управление осуществляет активное взаимодействие с органами муниципального земельного контроля Республики Башкортостан.</w:t>
      </w:r>
    </w:p>
    <w:p w14:paraId="4C86E610" w14:textId="77777777" w:rsidR="00E775C7" w:rsidRDefault="003805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Российской Федерации «Национальн</w:t>
      </w:r>
      <w:r>
        <w:rPr>
          <w:rFonts w:ascii="Times New Roman" w:hAnsi="Times New Roman" w:cs="Times New Roman"/>
          <w:sz w:val="28"/>
          <w:szCs w:val="28"/>
        </w:rPr>
        <w:t>ая система пространственных данных» Управлением особое внимание уделяется неиспользованию земельных участков, предназначенных для жилищного и иного строительства, садоводства, огородничества и личного подсобного хозяйства, нецелевому использованию земельны</w:t>
      </w:r>
      <w:r>
        <w:rPr>
          <w:rFonts w:ascii="Times New Roman" w:hAnsi="Times New Roman" w:cs="Times New Roman"/>
          <w:sz w:val="28"/>
          <w:szCs w:val="28"/>
        </w:rPr>
        <w:t>х участков, устранению ранее выявленных нарушений земельного законодательства правообладателями земельных участков.</w:t>
      </w:r>
    </w:p>
    <w:p w14:paraId="6E34D2BF" w14:textId="77777777" w:rsidR="00E775C7" w:rsidRDefault="00E775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775C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5C7"/>
    <w:rsid w:val="003805F5"/>
    <w:rsid w:val="00E7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7053"/>
  <w15:docId w15:val="{91D7C4E3-9769-48BB-9D90-7F8E00B9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osreestr02.ru/mibew/index.php/chat?locale=ru" TargetMode="External"/><Relationship Id="rId12" Type="http://schemas.openxmlformats.org/officeDocument/2006/relationships/hyperlink" Target="https://t.me/rosreestr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11" Type="http://schemas.openxmlformats.org/officeDocument/2006/relationships/image" Target="media/image30.jpg"/><Relationship Id="rId10" Type="http://schemas.openxmlformats.org/officeDocument/2006/relationships/image" Target="media/image3.jpg"/><Relationship Id="rId4" Type="http://schemas.openxmlformats.org/officeDocument/2006/relationships/image" Target="media/image1.jpg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1894</Words>
  <Characters>10800</Characters>
  <Application>Microsoft Office Word</Application>
  <DocSecurity>0</DocSecurity>
  <Lines>90</Lines>
  <Paragraphs>25</Paragraphs>
  <ScaleCrop>false</ScaleCrop>
  <Company>urr</Company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Шагиева</dc:creator>
  <cp:keywords/>
  <dc:description/>
  <cp:lastModifiedBy>Админ</cp:lastModifiedBy>
  <cp:revision>2</cp:revision>
  <cp:lastPrinted>2025-10-31T12:02:00Z</cp:lastPrinted>
  <dcterms:created xsi:type="dcterms:W3CDTF">2025-11-14T04:12:00Z</dcterms:created>
  <dcterms:modified xsi:type="dcterms:W3CDTF">2025-11-14T04:12:00Z</dcterms:modified>
</cp:coreProperties>
</file>